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2193" w14:textId="3D3FB4F6" w:rsidR="00EF7F19" w:rsidRPr="007C1EB6" w:rsidRDefault="00D2060D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14942E" wp14:editId="3A81FD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7043" cy="1139203"/>
            <wp:effectExtent l="0" t="0" r="5080" b="3810"/>
            <wp:wrapTight wrapText="bothSides">
              <wp:wrapPolygon edited="0">
                <wp:start x="0" y="0"/>
                <wp:lineTo x="0" y="21311"/>
                <wp:lineTo x="21379" y="21311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New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43" cy="113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B39">
        <w:rPr>
          <w:rFonts w:ascii="Arial" w:hAnsi="Arial" w:cs="Arial"/>
          <w:b/>
          <w:sz w:val="24"/>
          <w:szCs w:val="24"/>
        </w:rPr>
        <w:t>NCDA COMMITTEE</w:t>
      </w:r>
      <w:r>
        <w:rPr>
          <w:rFonts w:ascii="Arial" w:hAnsi="Arial" w:cs="Arial"/>
          <w:b/>
          <w:sz w:val="24"/>
          <w:szCs w:val="24"/>
        </w:rPr>
        <w:t xml:space="preserve"> MID YEAR</w:t>
      </w:r>
      <w:r w:rsidR="006D1B39">
        <w:rPr>
          <w:rFonts w:ascii="Arial" w:hAnsi="Arial" w:cs="Arial"/>
          <w:b/>
          <w:sz w:val="24"/>
          <w:szCs w:val="24"/>
        </w:rPr>
        <w:t xml:space="preserve"> REPORT </w:t>
      </w:r>
    </w:p>
    <w:p w14:paraId="5F6B9F18" w14:textId="5FD659CB" w:rsidR="00EF7F19" w:rsidRPr="007C1EB6" w:rsidRDefault="00EF7F19" w:rsidP="00D2060D">
      <w:pPr>
        <w:ind w:right="-720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7596A3E7" w:rsidR="00EF7F19" w:rsidRPr="007C1EB6" w:rsidRDefault="00F9291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CONVERGENCE WEB MAGAZINE</w:t>
      </w:r>
    </w:p>
    <w:p w14:paraId="3774D5E3" w14:textId="157806E4" w:rsidR="007C1EB6" w:rsidRPr="007C1EB6" w:rsidRDefault="00F92916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15, 2020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4AA6A" w14:textId="1D548356" w:rsidR="007C1EB6" w:rsidRDefault="00D2060D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Melanie </w:t>
      </w:r>
      <w:r w:rsidR="00F92916">
        <w:rPr>
          <w:rFonts w:ascii="Arial" w:hAnsi="Arial" w:cs="Arial"/>
          <w:sz w:val="24"/>
          <w:szCs w:val="24"/>
        </w:rPr>
        <w:t>Reinersman, Editor</w:t>
      </w:r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D50C1">
          <w:rPr>
            <w:rStyle w:val="Hyperlink"/>
            <w:rFonts w:ascii="Arial" w:hAnsi="Arial" w:cs="Arial"/>
            <w:sz w:val="24"/>
            <w:szCs w:val="24"/>
          </w:rPr>
          <w:t>webeditor@ncda.org</w:t>
        </w:r>
      </w:hyperlink>
    </w:p>
    <w:p w14:paraId="4A14D7F5" w14:textId="77777777" w:rsidR="00D2060D" w:rsidRPr="00F34CE1" w:rsidRDefault="00D2060D" w:rsidP="00EF7F19">
      <w:pPr>
        <w:ind w:right="-720"/>
        <w:rPr>
          <w:rFonts w:ascii="Arial" w:hAnsi="Arial" w:cs="Arial"/>
          <w:sz w:val="24"/>
          <w:szCs w:val="24"/>
        </w:rPr>
      </w:pPr>
    </w:p>
    <w:p w14:paraId="0A2A6B9E" w14:textId="4014E4C2" w:rsidR="00EF7F19" w:rsidRDefault="00F92916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Editors:</w:t>
      </w:r>
      <w:r w:rsidR="00C24E4F">
        <w:rPr>
          <w:rFonts w:ascii="Arial" w:hAnsi="Arial" w:cs="Arial"/>
          <w:sz w:val="24"/>
          <w:szCs w:val="24"/>
        </w:rPr>
        <w:t xml:space="preserve"> Marty Apodaca, </w:t>
      </w:r>
      <w:proofErr w:type="spellStart"/>
      <w:r w:rsidR="00C24E4F">
        <w:rPr>
          <w:rFonts w:ascii="Arial" w:hAnsi="Arial" w:cs="Arial"/>
          <w:sz w:val="24"/>
          <w:szCs w:val="24"/>
        </w:rPr>
        <w:t>Abiola</w:t>
      </w:r>
      <w:proofErr w:type="spellEnd"/>
      <w:r w:rsidR="00C24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E4F">
        <w:rPr>
          <w:rFonts w:ascii="Arial" w:hAnsi="Arial" w:cs="Arial"/>
          <w:sz w:val="24"/>
          <w:szCs w:val="24"/>
        </w:rPr>
        <w:t>Dipeolu</w:t>
      </w:r>
      <w:proofErr w:type="spellEnd"/>
      <w:r w:rsidR="00C24E4F">
        <w:rPr>
          <w:rFonts w:ascii="Arial" w:hAnsi="Arial" w:cs="Arial"/>
          <w:sz w:val="24"/>
          <w:szCs w:val="24"/>
        </w:rPr>
        <w:t xml:space="preserve">, Sarah McElroy, Cori </w:t>
      </w:r>
      <w:proofErr w:type="spellStart"/>
      <w:r w:rsidR="00C24E4F">
        <w:rPr>
          <w:rFonts w:ascii="Arial" w:hAnsi="Arial" w:cs="Arial"/>
          <w:sz w:val="24"/>
          <w:szCs w:val="24"/>
        </w:rPr>
        <w:t>Shaff</w:t>
      </w:r>
      <w:proofErr w:type="spellEnd"/>
      <w:r w:rsidR="00C24E4F">
        <w:rPr>
          <w:rFonts w:ascii="Arial" w:hAnsi="Arial" w:cs="Arial"/>
          <w:sz w:val="24"/>
          <w:szCs w:val="24"/>
        </w:rPr>
        <w:t xml:space="preserve">, Billie </w:t>
      </w:r>
      <w:proofErr w:type="spellStart"/>
      <w:r w:rsidR="00C24E4F">
        <w:rPr>
          <w:rFonts w:ascii="Arial" w:hAnsi="Arial" w:cs="Arial"/>
          <w:sz w:val="24"/>
          <w:szCs w:val="24"/>
        </w:rPr>
        <w:t>Streufert</w:t>
      </w:r>
      <w:proofErr w:type="spellEnd"/>
      <w:r w:rsidR="00C24E4F">
        <w:rPr>
          <w:rFonts w:ascii="Arial" w:hAnsi="Arial" w:cs="Arial"/>
          <w:sz w:val="24"/>
          <w:szCs w:val="24"/>
        </w:rPr>
        <w:t xml:space="preserve">, Michelle </w:t>
      </w:r>
      <w:proofErr w:type="spellStart"/>
      <w:r w:rsidR="00C24E4F">
        <w:rPr>
          <w:rFonts w:ascii="Arial" w:hAnsi="Arial" w:cs="Arial"/>
          <w:sz w:val="24"/>
          <w:szCs w:val="24"/>
        </w:rPr>
        <w:t>Tullier</w:t>
      </w:r>
      <w:proofErr w:type="spellEnd"/>
      <w:r w:rsidR="00C24E4F">
        <w:rPr>
          <w:rFonts w:ascii="Arial" w:hAnsi="Arial" w:cs="Arial"/>
          <w:sz w:val="24"/>
          <w:szCs w:val="24"/>
        </w:rPr>
        <w:t xml:space="preserve">, Victoria </w:t>
      </w:r>
      <w:proofErr w:type="spellStart"/>
      <w:r w:rsidR="00C24E4F">
        <w:rPr>
          <w:rFonts w:ascii="Arial" w:hAnsi="Arial" w:cs="Arial"/>
          <w:sz w:val="24"/>
          <w:szCs w:val="24"/>
        </w:rPr>
        <w:t>Shivy</w:t>
      </w:r>
      <w:proofErr w:type="spellEnd"/>
    </w:p>
    <w:p w14:paraId="163025AE" w14:textId="3597C649" w:rsidR="00F92916" w:rsidRPr="00F34CE1" w:rsidRDefault="00F92916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Editors: Vera Chapman, Mason Murphy, Willa Smith</w:t>
      </w:r>
      <w:r w:rsidR="00C24E4F">
        <w:rPr>
          <w:rFonts w:ascii="Arial" w:hAnsi="Arial" w:cs="Arial"/>
          <w:sz w:val="24"/>
          <w:szCs w:val="24"/>
        </w:rPr>
        <w:t xml:space="preserve">, Amy </w:t>
      </w:r>
      <w:proofErr w:type="spellStart"/>
      <w:r w:rsidR="00C24E4F">
        <w:rPr>
          <w:rFonts w:ascii="Arial" w:hAnsi="Arial" w:cs="Arial"/>
          <w:sz w:val="24"/>
          <w:szCs w:val="24"/>
        </w:rPr>
        <w:t>Thul</w:t>
      </w:r>
      <w:proofErr w:type="spellEnd"/>
      <w:r w:rsidR="00C24E4F">
        <w:rPr>
          <w:rFonts w:ascii="Arial" w:hAnsi="Arial" w:cs="Arial"/>
          <w:sz w:val="24"/>
          <w:szCs w:val="24"/>
        </w:rPr>
        <w:t>-Sigler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C98C662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1C842F6D" w14:textId="4E3F3ECD" w:rsidR="00C24E4F" w:rsidRDefault="00C24E4F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D2060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new issues on Oct 1, Nov 1, Dec 1, Feb 1 and March 1, bringing the total issues up to 177 (since 2003)</w:t>
      </w:r>
    </w:p>
    <w:p w14:paraId="5C68F21C" w14:textId="77C04E7F" w:rsidR="00EF7F19" w:rsidRDefault="00C24E4F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Published 6 new articles, plus one Tech Tip</w:t>
      </w:r>
      <w:r w:rsidR="00D206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each month. Electronic distribution to over 20,250 e</w:t>
      </w:r>
      <w:r w:rsidR="00D2060D">
        <w:rPr>
          <w:rFonts w:ascii="Arial" w:hAnsi="Arial" w:cs="Arial"/>
          <w:sz w:val="24"/>
          <w:szCs w:val="24"/>
        </w:rPr>
        <w:t>mails on the first of the month</w:t>
      </w:r>
    </w:p>
    <w:p w14:paraId="53302E4E" w14:textId="0EA5B652" w:rsidR="00F91CBE" w:rsidRDefault="00F91CB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Recorded 30 day hit</w:t>
      </w:r>
      <w:r w:rsidR="00D2060D">
        <w:rPr>
          <w:rFonts w:ascii="Arial" w:hAnsi="Arial" w:cs="Arial"/>
          <w:sz w:val="24"/>
          <w:szCs w:val="24"/>
        </w:rPr>
        <w:t xml:space="preserve"> rate for each issue’s articles</w:t>
      </w:r>
    </w:p>
    <w:p w14:paraId="6F9755AB" w14:textId="37455264" w:rsidR="00F91CBE" w:rsidRDefault="00F91CB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Welcomed a new Board liaison, Courtney </w:t>
      </w:r>
      <w:proofErr w:type="spellStart"/>
      <w:r>
        <w:rPr>
          <w:rFonts w:ascii="Arial" w:hAnsi="Arial" w:cs="Arial"/>
          <w:sz w:val="24"/>
          <w:szCs w:val="24"/>
        </w:rPr>
        <w:t>Warnsman</w:t>
      </w:r>
      <w:proofErr w:type="spellEnd"/>
    </w:p>
    <w:p w14:paraId="79711218" w14:textId="7B42C645" w:rsidR="00F91CBE" w:rsidRDefault="00F91CB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 conference call on Dec 9, 2019</w:t>
      </w:r>
    </w:p>
    <w:p w14:paraId="279B5762" w14:textId="6228C9CE" w:rsidR="00F91CBE" w:rsidRDefault="00F91CB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and set a new policy regarding the use of the 7</w:t>
      </w:r>
      <w:r w:rsidRPr="00F91CB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 of</w:t>
      </w:r>
      <w:r w:rsidR="00D2060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APA Publication Manual – </w:t>
      </w:r>
      <w:r w:rsidR="00D2060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begin following it as of the Aug 2020 issue</w:t>
      </w:r>
    </w:p>
    <w:p w14:paraId="627E711D" w14:textId="2DAC2DD8" w:rsidR="00A13ACE" w:rsidRDefault="00A13AC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Granted</w:t>
      </w:r>
      <w:r w:rsidR="0054208F">
        <w:rPr>
          <w:rFonts w:ascii="Arial" w:hAnsi="Arial" w:cs="Arial"/>
          <w:sz w:val="24"/>
          <w:szCs w:val="24"/>
        </w:rPr>
        <w:t xml:space="preserve"> 5 reprint requests. Fulfilled</w:t>
      </w:r>
      <w:r>
        <w:rPr>
          <w:rFonts w:ascii="Arial" w:hAnsi="Arial" w:cs="Arial"/>
          <w:sz w:val="24"/>
          <w:szCs w:val="24"/>
        </w:rPr>
        <w:t xml:space="preserve"> 4 requests for CEUs</w:t>
      </w:r>
    </w:p>
    <w:p w14:paraId="07EC173B" w14:textId="213B740D" w:rsidR="00F91CBE" w:rsidRDefault="00F91CB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</w:t>
      </w:r>
      <w:r w:rsidR="00D2060D">
        <w:rPr>
          <w:rFonts w:ascii="Arial" w:hAnsi="Arial" w:cs="Arial"/>
          <w:sz w:val="24"/>
          <w:szCs w:val="24"/>
        </w:rPr>
        <w:t>red comments posted on articles</w:t>
      </w:r>
    </w:p>
    <w:p w14:paraId="1ECD7DB1" w14:textId="47EE0555" w:rsidR="00D31ABC" w:rsidRPr="007C1EB6" w:rsidRDefault="00D31AB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Tweeted </w:t>
      </w:r>
      <w:r w:rsidR="00D2060D">
        <w:rPr>
          <w:rFonts w:ascii="Arial" w:hAnsi="Arial" w:cs="Arial"/>
          <w:sz w:val="24"/>
          <w:szCs w:val="24"/>
        </w:rPr>
        <w:t>each month, with links to the issue and each article</w:t>
      </w:r>
    </w:p>
    <w:p w14:paraId="411CFE41" w14:textId="462884B4" w:rsidR="007C1EB6" w:rsidRPr="007C1EB6" w:rsidRDefault="00C24E4F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Selected (by editors’ votes) the annual </w:t>
      </w:r>
      <w:r w:rsidR="00D31AB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Career Convergence Recognition Award</w:t>
      </w:r>
      <w:r w:rsidR="00D31AB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winner.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2F0E6BC" w14:textId="2FC2BED1" w:rsidR="007C1EB6" w:rsidRPr="00D2060D" w:rsidRDefault="00D31ABC" w:rsidP="00D2060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publish monthly web magazine.</w:t>
      </w:r>
      <w:r w:rsidR="00D2060D">
        <w:rPr>
          <w:rFonts w:ascii="Arial" w:hAnsi="Arial" w:cs="Arial"/>
          <w:sz w:val="24"/>
          <w:szCs w:val="24"/>
        </w:rPr>
        <w:t xml:space="preserve"> </w:t>
      </w:r>
      <w:r w:rsidR="00D2060D">
        <w:rPr>
          <w:rFonts w:ascii="Arial" w:hAnsi="Arial" w:cs="Arial"/>
          <w:sz w:val="24"/>
          <w:szCs w:val="24"/>
        </w:rPr>
        <w:t>48 articles in process</w:t>
      </w:r>
    </w:p>
    <w:p w14:paraId="3170F85D" w14:textId="2DDE8689" w:rsidR="00F91CBE" w:rsidRPr="007C1EB6" w:rsidRDefault="00F91CB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at the conference in Minneapolis</w:t>
      </w:r>
      <w:r w:rsidR="00D2060D">
        <w:rPr>
          <w:rFonts w:ascii="Arial" w:hAnsi="Arial" w:cs="Arial"/>
          <w:sz w:val="24"/>
          <w:szCs w:val="24"/>
        </w:rPr>
        <w:t>; present the web magazine in 2 sessions</w:t>
      </w:r>
    </w:p>
    <w:p w14:paraId="7ED0A97D" w14:textId="3155CC78" w:rsidR="007C1EB6" w:rsidRDefault="00D31AB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future plans, such as new l</w:t>
      </w:r>
      <w:r w:rsidR="00D2060D">
        <w:rPr>
          <w:rFonts w:ascii="Arial" w:hAnsi="Arial" w:cs="Arial"/>
          <w:sz w:val="24"/>
          <w:szCs w:val="24"/>
        </w:rPr>
        <w:t>ayout or distribution options</w:t>
      </w:r>
    </w:p>
    <w:p w14:paraId="3FCDC36C" w14:textId="47FD7BAD" w:rsidR="00A13ACE" w:rsidRPr="007C1EB6" w:rsidRDefault="00A13AC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Compile and post department descriptions from each Associate Editor to assist authors with submissions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12D99F3" w14:textId="77777777" w:rsidR="006912D1" w:rsidRDefault="006912D1" w:rsidP="006912D1">
      <w:pPr>
        <w:ind w:right="-720"/>
      </w:pPr>
      <w:bookmarkStart w:id="0" w:name="_GoBack"/>
      <w:bookmarkEnd w:id="0"/>
    </w:p>
    <w:sectPr w:rsidR="006912D1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254D40"/>
    <w:rsid w:val="002A3B03"/>
    <w:rsid w:val="00317F8D"/>
    <w:rsid w:val="00430F7D"/>
    <w:rsid w:val="00480F9C"/>
    <w:rsid w:val="00484ADA"/>
    <w:rsid w:val="0049230F"/>
    <w:rsid w:val="004B5A1F"/>
    <w:rsid w:val="0054208F"/>
    <w:rsid w:val="00563AA4"/>
    <w:rsid w:val="0059644D"/>
    <w:rsid w:val="006912D1"/>
    <w:rsid w:val="006D1B39"/>
    <w:rsid w:val="00734862"/>
    <w:rsid w:val="00784C5A"/>
    <w:rsid w:val="007C1EB6"/>
    <w:rsid w:val="00926FF8"/>
    <w:rsid w:val="009515E9"/>
    <w:rsid w:val="00A13ACE"/>
    <w:rsid w:val="00B81E42"/>
    <w:rsid w:val="00C12C54"/>
    <w:rsid w:val="00C24E4F"/>
    <w:rsid w:val="00CB2E3A"/>
    <w:rsid w:val="00D2060D"/>
    <w:rsid w:val="00D31ABC"/>
    <w:rsid w:val="00D32A1C"/>
    <w:rsid w:val="00E04441"/>
    <w:rsid w:val="00E26544"/>
    <w:rsid w:val="00E557AA"/>
    <w:rsid w:val="00E858D9"/>
    <w:rsid w:val="00EC1769"/>
    <w:rsid w:val="00EF7F19"/>
    <w:rsid w:val="00F34CE1"/>
    <w:rsid w:val="00F40C8E"/>
    <w:rsid w:val="00F603D3"/>
    <w:rsid w:val="00F61679"/>
    <w:rsid w:val="00F91CBE"/>
    <w:rsid w:val="00F9291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ebeditor@ncd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10</cp:revision>
  <dcterms:created xsi:type="dcterms:W3CDTF">2020-03-17T18:17:00Z</dcterms:created>
  <dcterms:modified xsi:type="dcterms:W3CDTF">2020-03-18T13:33:00Z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